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38109D21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</w:pP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Qualifizierung für BEP</w:t>
      </w:r>
      <w:r w:rsidRPr="00C87EBF">
        <w:rPr>
          <w:rFonts w:asciiTheme="minorHAnsi" w:hAnsiTheme="minorHAnsi"/>
          <w:b/>
          <w:bCs/>
          <w:color w:val="365F91"/>
          <w:sz w:val="28"/>
          <w:szCs w:val="28"/>
        </w:rPr>
        <w:t>- und Sc</w:t>
      </w:r>
      <w:r w:rsidRPr="00700C80">
        <w:rPr>
          <w:rFonts w:asciiTheme="minorHAnsi" w:hAnsiTheme="minorHAnsi"/>
          <w:b/>
          <w:bCs/>
          <w:color w:val="365F91" w:themeColor="accent1" w:themeShade="BF"/>
          <w:sz w:val="28"/>
          <w:szCs w:val="28"/>
        </w:rPr>
        <w:t>hwerpunkt-Kita-Fachberatungen</w:t>
      </w:r>
    </w:p>
    <w:p w14:paraId="40A28BFF" w14:textId="77777777" w:rsidR="0008796B" w:rsidRPr="009A0265" w:rsidRDefault="0008796B" w:rsidP="0008796B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 xml:space="preserve">Inhaltliche Vertiefung des Schwerpunktes: </w:t>
      </w:r>
    </w:p>
    <w:p w14:paraId="36E19A6B" w14:textId="77777777" w:rsidR="0008796B" w:rsidRDefault="0008796B" w:rsidP="0008796B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  <w:r w:rsidRPr="009A0265">
        <w:rPr>
          <w:rFonts w:asciiTheme="minorHAnsi" w:hAnsiTheme="minorHAnsi"/>
          <w:color w:val="365F91" w:themeColor="accent1" w:themeShade="BF"/>
          <w:sz w:val="28"/>
          <w:szCs w:val="28"/>
        </w:rPr>
        <w:t>Kinderrechte in Einrichtungen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F50100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40A7A195" w14:textId="77777777" w:rsidR="0008796B" w:rsidRPr="000721A5" w:rsidRDefault="0008796B" w:rsidP="0008796B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0721A5">
        <w:rPr>
          <w:rFonts w:ascii="Calibri" w:hAnsi="Calibri" w:cs="Calibri"/>
          <w:color w:val="000000"/>
          <w:sz w:val="20"/>
          <w:szCs w:val="20"/>
        </w:rPr>
        <w:t>Auseinandersetzung mit gesetzlichen Grundlagen der Kinderrechte, dem Charakter der Konvention und den physischen und psychischen Grundbedürfnissen von Kindern sowie Bezug zum BEP und zur konkreten pädagogischen Praxis</w:t>
      </w:r>
    </w:p>
    <w:p w14:paraId="79EEA113" w14:textId="77777777" w:rsidR="0008796B" w:rsidRPr="000721A5" w:rsidRDefault="0008796B" w:rsidP="0008796B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0721A5">
        <w:rPr>
          <w:rFonts w:ascii="Calibri" w:hAnsi="Calibri" w:cs="Calibri"/>
          <w:color w:val="000000"/>
          <w:sz w:val="20"/>
          <w:szCs w:val="20"/>
        </w:rPr>
        <w:t xml:space="preserve">Verknüpfung zu den Themen Schutz, Beteiligung, Förderung, Inklusion und Partizipation, kulturelle und interkulturelle Kompetenzen, Kindeswohl, Bildung, Bildungs- und Erziehungspartnerschaft mit Eltern, Vernetzung im Sozialraum unter dem Aspekt der Beteiligung und den Bildungsbereichen des BEP </w:t>
      </w:r>
    </w:p>
    <w:p w14:paraId="52A64ED6" w14:textId="77777777" w:rsidR="0008796B" w:rsidRPr="000721A5" w:rsidRDefault="0008796B" w:rsidP="0008796B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0721A5">
        <w:rPr>
          <w:rFonts w:ascii="Calibri" w:hAnsi="Calibri" w:cs="Calibri"/>
          <w:color w:val="000000"/>
          <w:sz w:val="20"/>
          <w:szCs w:val="20"/>
        </w:rPr>
        <w:t>Erwerb von methodischen Kompetenzen für den Beratungs- und Coaching-Prozess, z.B. zur Kinderrechtsbildung oder Vernetzung mit anderen Bildungsorten zum Thema Kinderrechte</w:t>
      </w:r>
    </w:p>
    <w:p w14:paraId="512B482D" w14:textId="77777777" w:rsidR="0008796B" w:rsidRPr="000721A5" w:rsidRDefault="0008796B" w:rsidP="0008796B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0721A5">
        <w:rPr>
          <w:rFonts w:ascii="Calibri" w:hAnsi="Calibri" w:cs="Calibri"/>
          <w:color w:val="000000"/>
          <w:sz w:val="20"/>
          <w:szCs w:val="20"/>
        </w:rPr>
        <w:t>Reflexion von Verletzungen von Kinderrechten durch Fachkräfte oder Familien sowie Erwerb von Handlungskompetenzen zum Umgang mit solchen Situationen</w:t>
      </w:r>
    </w:p>
    <w:p w14:paraId="047CB76D" w14:textId="77777777" w:rsidR="0008796B" w:rsidRPr="000721A5" w:rsidRDefault="0008796B" w:rsidP="0008796B">
      <w:pPr>
        <w:pStyle w:val="Listenabsatz"/>
        <w:numPr>
          <w:ilvl w:val="0"/>
          <w:numId w:val="5"/>
        </w:numPr>
        <w:ind w:left="357" w:hanging="357"/>
        <w:contextualSpacing/>
        <w:rPr>
          <w:rFonts w:asciiTheme="minorHAnsi" w:hAnsiTheme="minorHAnsi" w:cs="Estrangelo Edessa"/>
          <w:sz w:val="20"/>
          <w:szCs w:val="20"/>
        </w:rPr>
      </w:pPr>
      <w:r w:rsidRPr="000721A5">
        <w:rPr>
          <w:rFonts w:ascii="Calibri" w:hAnsi="Calibri" w:cs="Calibri"/>
          <w:color w:val="000000"/>
          <w:sz w:val="20"/>
          <w:szCs w:val="20"/>
        </w:rPr>
        <w:t xml:space="preserve">Reflexion der eigenen Rolle und Beratungsaufgaben im Hinblick auf das Thema, sowie Transfer in die eigene Beratungspraxis </w:t>
      </w:r>
    </w:p>
    <w:p w14:paraId="6FA62995" w14:textId="77777777" w:rsidR="00482CCA" w:rsidRDefault="00482CCA" w:rsidP="00482CCA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</w:p>
    <w:p w14:paraId="53008388" w14:textId="66390BA5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482CCA">
        <w:rPr>
          <w:rFonts w:asciiTheme="minorHAnsi" w:hAnsiTheme="minorHAnsi" w:cs="Estrangelo Edessa"/>
          <w:sz w:val="20"/>
          <w:szCs w:val="20"/>
        </w:rPr>
        <w:t>drei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166E5C3" w14:textId="77777777" w:rsidR="005642D1" w:rsidRPr="00A747EB" w:rsidRDefault="005642D1" w:rsidP="005642D1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3580A4C4" w:rsidR="005642D1" w:rsidRPr="00A747EB" w:rsidRDefault="005642D1" w:rsidP="00482CCA">
      <w:pPr>
        <w:tabs>
          <w:tab w:val="left" w:pos="1306"/>
        </w:tabs>
        <w:spacing w:before="120" w:after="120" w:line="360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3CFD71B5" w14:textId="3F95723E" w:rsidR="00482CC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Diese Fortbildung ist als BEP-Fortbildung (Grundqualifizierung) im Sinne des § 32b Abs. 1 </w:t>
      </w:r>
      <w:r>
        <w:rPr>
          <w:rFonts w:asciiTheme="minorHAnsi" w:hAnsiTheme="minorHAnsi" w:cstheme="minorHAnsi"/>
          <w:sz w:val="20"/>
          <w:szCs w:val="20"/>
        </w:rPr>
        <w:t xml:space="preserve">und 2 </w:t>
      </w:r>
      <w:r w:rsidRPr="00A747EB">
        <w:rPr>
          <w:rFonts w:asciiTheme="minorHAnsi" w:hAnsiTheme="minorHAnsi" w:cstheme="minorHAnsi"/>
          <w:sz w:val="20"/>
          <w:szCs w:val="20"/>
        </w:rPr>
        <w:t>des Hessischen Kinder- und Jugendhilfegesetzbuches (HKJGB) anerkannt. Für den Erwerb</w:t>
      </w:r>
      <w:r w:rsidRPr="00185B11">
        <w:rPr>
          <w:rFonts w:asciiTheme="minorHAnsi" w:hAnsiTheme="minorHAnsi" w:cs="Estrangelo Edessa"/>
          <w:sz w:val="20"/>
          <w:szCs w:val="20"/>
        </w:rPr>
        <w:t xml:space="preserve"> der Grundqualifizierung ist eine Teilnahme an allen Kurstagen erforderlich. </w:t>
      </w: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6BEA"/>
    <w:rsid w:val="00054222"/>
    <w:rsid w:val="00077091"/>
    <w:rsid w:val="0008796B"/>
    <w:rsid w:val="00096427"/>
    <w:rsid w:val="000B135E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D1FA2"/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1FCCE-9229-4DCC-B75A-38166CD89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260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2024-11-06T08:31:00Z</dcterms:created>
  <dcterms:modified xsi:type="dcterms:W3CDTF">2024-11-06T08:31:00Z</dcterms:modified>
</cp:coreProperties>
</file>